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46856" w14:textId="120EB032" w:rsidR="00A17368" w:rsidRDefault="00A17368" w:rsidP="00A17368">
      <w:pPr>
        <w:pStyle w:val="CRCoverPage"/>
        <w:tabs>
          <w:tab w:val="right" w:pos="9639"/>
        </w:tabs>
        <w:spacing w:after="0"/>
        <w:rPr>
          <w:b/>
          <w:i/>
          <w:noProof/>
          <w:sz w:val="28"/>
        </w:rPr>
      </w:pPr>
      <w:r>
        <w:rPr>
          <w:b/>
          <w:noProof/>
          <w:sz w:val="24"/>
        </w:rPr>
        <w:t>3GPP TSG-</w:t>
      </w:r>
      <w:r w:rsidRPr="002D1792">
        <w:rPr>
          <w:b/>
          <w:noProof/>
          <w:sz w:val="24"/>
        </w:rPr>
        <w:t>RAN WG</w:t>
      </w:r>
      <w:r>
        <w:rPr>
          <w:b/>
          <w:noProof/>
          <w:sz w:val="24"/>
        </w:rPr>
        <w:t>2 Meeting #</w:t>
      </w:r>
      <w:r w:rsidRPr="002D1792">
        <w:rPr>
          <w:b/>
          <w:noProof/>
          <w:sz w:val="24"/>
        </w:rPr>
        <w:t>1</w:t>
      </w:r>
      <w:r>
        <w:rPr>
          <w:b/>
          <w:noProof/>
          <w:sz w:val="24"/>
        </w:rPr>
        <w:t>24</w:t>
      </w:r>
      <w:r>
        <w:rPr>
          <w:b/>
          <w:i/>
          <w:noProof/>
          <w:sz w:val="28"/>
        </w:rPr>
        <w:tab/>
      </w:r>
      <w:r w:rsidR="00F81DED" w:rsidRPr="00F81DED">
        <w:rPr>
          <w:b/>
          <w:i/>
          <w:sz w:val="28"/>
        </w:rPr>
        <w:t>R2-2311994</w:t>
      </w:r>
    </w:p>
    <w:p w14:paraId="060EC898" w14:textId="4E5373C6" w:rsidR="0096109F" w:rsidRDefault="00A17368" w:rsidP="00A17368">
      <w:pPr>
        <w:pStyle w:val="CRCoverPage"/>
        <w:tabs>
          <w:tab w:val="right" w:pos="9639"/>
        </w:tabs>
        <w:outlineLvl w:val="0"/>
        <w:rPr>
          <w:b/>
          <w:noProof/>
          <w:sz w:val="24"/>
        </w:rPr>
      </w:pPr>
      <w:r w:rsidRPr="00045175">
        <w:rPr>
          <w:b/>
          <w:noProof/>
          <w:sz w:val="24"/>
        </w:rPr>
        <w:t>Chicago, USA, Nov. 13th – 17th,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224E2CAA" w:rsidR="001E41F3" w:rsidRPr="00410371" w:rsidRDefault="00A00901" w:rsidP="002D1792">
            <w:pPr>
              <w:pStyle w:val="CRCoverPage"/>
              <w:tabs>
                <w:tab w:val="right" w:pos="1825"/>
              </w:tabs>
              <w:spacing w:after="0"/>
              <w:jc w:val="center"/>
              <w:rPr>
                <w:noProof/>
                <w:lang w:eastAsia="zh-CN"/>
              </w:rPr>
            </w:pPr>
            <w:r w:rsidRPr="00A00901">
              <w:rPr>
                <w:rFonts w:hint="eastAsia"/>
                <w:b/>
                <w:noProof/>
                <w:sz w:val="28"/>
                <w:szCs w:val="28"/>
              </w:rPr>
              <w:t>0</w:t>
            </w:r>
            <w:r w:rsidRPr="00A00901">
              <w:rPr>
                <w:b/>
                <w:noProof/>
                <w:sz w:val="28"/>
                <w:szCs w:val="28"/>
              </w:rPr>
              <w:t>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271A6" w:rsidR="001E41F3" w:rsidRPr="00410371" w:rsidRDefault="000E7016" w:rsidP="00A66C7D">
            <w:pPr>
              <w:pStyle w:val="CRCoverPage"/>
              <w:tabs>
                <w:tab w:val="right" w:pos="1825"/>
              </w:tabs>
              <w:spacing w:after="0"/>
              <w:jc w:val="center"/>
              <w:rPr>
                <w:b/>
                <w:noProof/>
                <w:lang w:eastAsia="zh-CN"/>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00C35" w:rsidR="001E41F3" w:rsidRPr="002D1792" w:rsidRDefault="002D1792" w:rsidP="002D1792">
            <w:pPr>
              <w:pStyle w:val="CRCoverPage"/>
              <w:tabs>
                <w:tab w:val="right" w:pos="1825"/>
              </w:tabs>
              <w:spacing w:after="0"/>
              <w:jc w:val="center"/>
              <w:rPr>
                <w:noProof/>
              </w:rPr>
            </w:pPr>
            <w:r w:rsidRPr="002D1792">
              <w:rPr>
                <w:b/>
                <w:noProof/>
                <w:sz w:val="28"/>
                <w:szCs w:val="28"/>
              </w:rPr>
              <w:t>17.</w:t>
            </w:r>
            <w:r w:rsidR="00C21BFE">
              <w:rPr>
                <w:b/>
                <w:noProof/>
                <w:sz w:val="28"/>
                <w:szCs w:val="28"/>
              </w:rPr>
              <w:t>6</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93A208" w:rsidR="00F25D98" w:rsidRDefault="00BB0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18DE4" w:rsidR="001E41F3" w:rsidRDefault="00B9195B" w:rsidP="00133C61">
            <w:pPr>
              <w:pStyle w:val="CRCoverPage"/>
              <w:spacing w:after="0"/>
              <w:ind w:firstLineChars="50" w:firstLine="100"/>
              <w:rPr>
                <w:noProof/>
              </w:rPr>
            </w:pPr>
            <w:r>
              <w:rPr>
                <w:lang w:eastAsia="zh-CN"/>
              </w:rPr>
              <w:t>I</w:t>
            </w:r>
            <w:r w:rsidR="00C21BFE" w:rsidRPr="00C21BFE">
              <w:rPr>
                <w:lang w:eastAsia="zh-CN"/>
              </w:rPr>
              <w:t xml:space="preserve">ntroduction of R18 </w:t>
            </w:r>
            <w:proofErr w:type="spellStart"/>
            <w:r w:rsidR="00C21BFE" w:rsidRPr="00C21BFE">
              <w:rPr>
                <w:lang w:eastAsia="zh-CN"/>
              </w:rPr>
              <w:t>eNPN</w:t>
            </w:r>
            <w:proofErr w:type="spellEnd"/>
            <w:r>
              <w:rPr>
                <w:lang w:eastAsia="zh-CN"/>
              </w:rPr>
              <w:t xml:space="preserve"> for TS 38.300</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4D806" w:rsidR="001E41F3" w:rsidRDefault="004828ED">
            <w:pPr>
              <w:pStyle w:val="CRCoverPage"/>
              <w:spacing w:after="0"/>
              <w:ind w:left="100"/>
              <w:rPr>
                <w:noProof/>
              </w:rPr>
            </w:pPr>
            <w:r w:rsidRPr="004828ED">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644A6" w:rsidR="001E41F3" w:rsidRDefault="002D1792" w:rsidP="00547111">
            <w:pPr>
              <w:pStyle w:val="CRCoverPage"/>
              <w:spacing w:after="0"/>
              <w:ind w:left="100"/>
              <w:rPr>
                <w:noProof/>
              </w:rPr>
            </w:pPr>
            <w:r>
              <w:rPr>
                <w:noProof/>
              </w:rPr>
              <w:t>R</w:t>
            </w:r>
            <w:r w:rsidR="004339A6">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92792" w:rsidR="001E41F3" w:rsidRDefault="002D1792" w:rsidP="002D1792">
            <w:pPr>
              <w:pStyle w:val="CRCoverPage"/>
              <w:spacing w:after="0"/>
              <w:ind w:left="100"/>
              <w:rPr>
                <w:noProof/>
              </w:rPr>
            </w:pPr>
            <w:r>
              <w:rPr>
                <w:noProof/>
              </w:rPr>
              <w:t>2023.</w:t>
            </w:r>
            <w:r w:rsidR="00C21BFE">
              <w:rPr>
                <w:noProof/>
              </w:rPr>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0E006E1E"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w:t>
            </w:r>
            <w:r w:rsidR="004339A6">
              <w:rPr>
                <w:noProof/>
                <w:lang w:eastAsia="zh-CN"/>
              </w:rPr>
              <w:t>1185</w:t>
            </w:r>
            <w:r>
              <w:rPr>
                <w:noProof/>
                <w:lang w:eastAsia="zh-CN"/>
              </w:rPr>
              <w:t xml:space="preserve">. </w:t>
            </w:r>
          </w:p>
          <w:p w14:paraId="56FD1ABC" w14:textId="77777777" w:rsidR="001E41F3" w:rsidRDefault="00B4223A" w:rsidP="00B4223A">
            <w:pPr>
              <w:pStyle w:val="CRCoverPage"/>
              <w:spacing w:after="0"/>
              <w:ind w:left="100"/>
              <w:rPr>
                <w:noProof/>
                <w:lang w:eastAsia="zh-CN"/>
              </w:rPr>
            </w:pPr>
            <w:r>
              <w:rPr>
                <w:noProof/>
                <w:lang w:eastAsia="zh-CN"/>
              </w:rPr>
              <w:t>This draft CR is to add the support of equivalent SNPNs.</w:t>
            </w:r>
          </w:p>
          <w:p w14:paraId="708AA7DE" w14:textId="76046202" w:rsidR="00BB05CF" w:rsidRPr="00B4223A" w:rsidRDefault="00BB05CF" w:rsidP="00B4223A">
            <w:pPr>
              <w:pStyle w:val="CRCoverPage"/>
              <w:spacing w:after="0"/>
              <w:ind w:left="100"/>
              <w:rPr>
                <w:noProof/>
                <w:lang w:eastAsia="zh-CN"/>
              </w:rPr>
            </w:pPr>
            <w:r w:rsidRPr="00BB05CF">
              <w:rPr>
                <w:noProof/>
                <w:lang w:eastAsia="zh-CN"/>
              </w:rPr>
              <w:t>This CR is based on the endorsed draft CR R2-2310817</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115E2D8" w:rsidR="00141BDB" w:rsidRPr="00A00901" w:rsidRDefault="00141BDB" w:rsidP="00141BDB">
            <w:pPr>
              <w:pStyle w:val="CRCoverPage"/>
              <w:spacing w:after="0"/>
              <w:ind w:left="99"/>
            </w:pPr>
            <w:r w:rsidRPr="00A00901">
              <w:t>TS 38.</w:t>
            </w:r>
            <w:r w:rsidR="004339A6" w:rsidRPr="00A00901">
              <w:t>30</w:t>
            </w:r>
            <w:r w:rsidR="00A00901" w:rsidRPr="00A00901">
              <w:t>4</w:t>
            </w:r>
            <w:r w:rsidRPr="00A00901">
              <w:t xml:space="preserve"> CR</w:t>
            </w:r>
            <w:r w:rsidR="00A00901" w:rsidRPr="00A00901">
              <w:t xml:space="preserve"> 0356</w:t>
            </w:r>
          </w:p>
          <w:p w14:paraId="080EC89E" w14:textId="77777777" w:rsidR="00141BDB" w:rsidRDefault="00141BDB" w:rsidP="004339A6">
            <w:pPr>
              <w:pStyle w:val="CRCoverPage"/>
              <w:spacing w:after="0"/>
              <w:ind w:left="99"/>
              <w:rPr>
                <w:color w:val="000000"/>
              </w:rPr>
            </w:pPr>
            <w:r w:rsidRPr="00A00901">
              <w:t>TS 38.</w:t>
            </w:r>
            <w:r w:rsidR="004339A6" w:rsidRPr="00A00901">
              <w:t>331</w:t>
            </w:r>
            <w:r w:rsidRPr="00A00901">
              <w:t xml:space="preserve"> CR </w:t>
            </w:r>
            <w:r w:rsidR="00A00901" w:rsidRPr="00A00901">
              <w:rPr>
                <w:color w:val="000000"/>
              </w:rPr>
              <w:t>4405</w:t>
            </w:r>
          </w:p>
          <w:p w14:paraId="42398B96" w14:textId="18CBF896" w:rsidR="00757CF4" w:rsidRDefault="00757CF4" w:rsidP="004339A6">
            <w:pPr>
              <w:pStyle w:val="CRCoverPage"/>
              <w:spacing w:after="0"/>
              <w:ind w:left="99"/>
            </w:pPr>
            <w:r>
              <w:t>TS 38.306 CR…</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938B1" w:rsidR="00B12818" w:rsidRPr="00750F93" w:rsidRDefault="00B12818" w:rsidP="00750F9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bookmarkEnd w:id="2"/>
      <w:bookmarkEnd w:id="3"/>
    </w:p>
    <w:p w14:paraId="1FA74727" w14:textId="77777777" w:rsidR="00BA155E" w:rsidRPr="004438F2" w:rsidRDefault="00BA155E" w:rsidP="00BA155E">
      <w:pPr>
        <w:pStyle w:val="2"/>
      </w:pPr>
      <w:bookmarkStart w:id="4" w:name="_Toc37231984"/>
      <w:bookmarkStart w:id="5" w:name="_Toc46502041"/>
      <w:bookmarkStart w:id="6" w:name="_Toc51971389"/>
      <w:bookmarkStart w:id="7" w:name="_Toc52551372"/>
      <w:bookmarkStart w:id="8" w:name="_Toc130938867"/>
      <w:r w:rsidRPr="004438F2">
        <w:t>9.4</w:t>
      </w:r>
      <w:r w:rsidRPr="004438F2">
        <w:tab/>
        <w:t>Roaming and Access Restrictions</w:t>
      </w:r>
      <w:bookmarkEnd w:id="4"/>
      <w:bookmarkEnd w:id="5"/>
      <w:bookmarkEnd w:id="6"/>
      <w:bookmarkEnd w:id="7"/>
      <w:bookmarkEnd w:id="8"/>
    </w:p>
    <w:p w14:paraId="6F6154FE" w14:textId="77777777" w:rsidR="00BA155E" w:rsidRPr="004438F2" w:rsidRDefault="00BA155E" w:rsidP="00BA155E">
      <w:r w:rsidRPr="004438F2">
        <w:t>The roaming and access restriction information for a UE includes information on restrictions to be applied for subsequent mobility action during CM-CONNECTED state. It may be provided by the AMF and also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9" w:author="作者">
        <w:r w:rsidR="008A77C4">
          <w:t xml:space="preserve"> </w:t>
        </w:r>
        <w:r w:rsidR="00E94B7C">
          <w:t>or</w:t>
        </w:r>
        <w:r w:rsidR="008A77C4">
          <w:t xml:space="preserve"> a list of equivalent SNPNs</w:t>
        </w:r>
      </w:ins>
      <w:r w:rsidRPr="004438F2">
        <w:t xml:space="preserve">. It may also include PNI-NPN mobility restrictions (i.e.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0A474BD5" w14:textId="77777777" w:rsidR="00BA155E" w:rsidRPr="004438F2" w:rsidRDefault="00BA155E" w:rsidP="00BA155E">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6C34F05C" w14:textId="77777777" w:rsidR="00BA155E" w:rsidRPr="004438F2" w:rsidRDefault="00BA155E" w:rsidP="00BA155E">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宋体"/>
          <w:kern w:val="2"/>
          <w:lang w:eastAsia="zh-CN" w:bidi="ta-IN"/>
        </w:rPr>
        <w:t xml:space="preserve">If the </w:t>
      </w:r>
      <w:proofErr w:type="spellStart"/>
      <w:r w:rsidRPr="004438F2">
        <w:rPr>
          <w:rFonts w:eastAsia="宋体"/>
          <w:kern w:val="2"/>
          <w:lang w:eastAsia="zh-CN" w:bidi="ta-IN"/>
        </w:rPr>
        <w:t>Xn</w:t>
      </w:r>
      <w:proofErr w:type="spellEnd"/>
      <w:r w:rsidRPr="004438F2">
        <w:rPr>
          <w:rFonts w:eastAsia="宋体"/>
          <w:kern w:val="2"/>
          <w:lang w:eastAsia="zh-CN" w:bidi="ta-IN"/>
        </w:rPr>
        <w:t xml:space="preserve"> handover results in a change of serving PLMN (to an equivalent PLMN), the source </w:t>
      </w:r>
      <w:proofErr w:type="spellStart"/>
      <w:r w:rsidRPr="004438F2">
        <w:rPr>
          <w:rFonts w:eastAsia="宋体"/>
          <w:kern w:val="2"/>
          <w:lang w:eastAsia="zh-CN" w:bidi="ta-IN"/>
        </w:rPr>
        <w:t>gNB</w:t>
      </w:r>
      <w:proofErr w:type="spellEnd"/>
      <w:r w:rsidRPr="004438F2">
        <w:rPr>
          <w:rFonts w:eastAsia="宋体"/>
          <w:kern w:val="2"/>
          <w:lang w:eastAsia="zh-CN" w:bidi="ta-IN"/>
        </w:rPr>
        <w:t xml:space="preserve"> shall replace the serving PLMN with the identity of the target PLMN and move the serving PLMN to the equivalent PLMN list, before propagating the roaming and access restriction information.</w:t>
      </w:r>
      <w:ins w:id="10" w:author="作者">
        <w:r w:rsidR="00CE03AD" w:rsidRPr="00CE03AD">
          <w:t xml:space="preserve"> </w:t>
        </w:r>
        <w:r w:rsidR="00CE03AD" w:rsidRPr="00CE03AD">
          <w:rPr>
            <w:rFonts w:eastAsia="宋体"/>
            <w:kern w:val="2"/>
            <w:lang w:eastAsia="zh-CN" w:bidi="ta-IN"/>
          </w:rPr>
          <w:t xml:space="preserve">If the </w:t>
        </w:r>
        <w:proofErr w:type="spellStart"/>
        <w:r w:rsidR="00CE03AD" w:rsidRPr="00CE03AD">
          <w:rPr>
            <w:rFonts w:eastAsia="宋体"/>
            <w:kern w:val="2"/>
            <w:lang w:eastAsia="zh-CN" w:bidi="ta-IN"/>
          </w:rPr>
          <w:t>Xn</w:t>
        </w:r>
        <w:proofErr w:type="spellEnd"/>
        <w:r w:rsidR="00CE03AD" w:rsidRPr="00CE03AD">
          <w:rPr>
            <w:rFonts w:eastAsia="宋体"/>
            <w:kern w:val="2"/>
            <w:lang w:eastAsia="zh-CN" w:bidi="ta-IN"/>
          </w:rPr>
          <w:t xml:space="preserve"> handover results in a change of serving SNPN (to an equivalent SNPN), the source </w:t>
        </w:r>
        <w:proofErr w:type="spellStart"/>
        <w:r w:rsidR="00CE03AD" w:rsidRPr="00CE03AD">
          <w:rPr>
            <w:rFonts w:eastAsia="宋体"/>
            <w:kern w:val="2"/>
            <w:lang w:eastAsia="zh-CN" w:bidi="ta-IN"/>
          </w:rPr>
          <w:t>gNB</w:t>
        </w:r>
        <w:proofErr w:type="spellEnd"/>
        <w:r w:rsidR="00CE03AD" w:rsidRPr="00CE03AD">
          <w:rPr>
            <w:rFonts w:eastAsia="宋体"/>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 xml:space="preserve">If NG-RAN nodes with different versions of the </w:t>
      </w:r>
      <w:proofErr w:type="spellStart"/>
      <w:r w:rsidRPr="004438F2">
        <w:rPr>
          <w:kern w:val="2"/>
        </w:rPr>
        <w:t>XnAP</w:t>
      </w:r>
      <w:proofErr w:type="spellEnd"/>
      <w:r w:rsidRPr="004438F2">
        <w:rPr>
          <w:kern w:val="2"/>
        </w:rPr>
        <w:t xml:space="preserve"> or NGAP protocol are deployed, information provided by the 5GC within the NGAP Mobility Restriction List may be lost in the course of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1" w:author="作者">
        <w:r w:rsidR="00A4419D">
          <w:rPr>
            <w:kern w:val="2"/>
          </w:rPr>
          <w:t>/SNPN</w:t>
        </w:r>
      </w:ins>
      <w:r w:rsidRPr="004438F2">
        <w:rPr>
          <w:kern w:val="2"/>
        </w:rPr>
        <w:t xml:space="preserve"> and the Equivalent PLMNs</w:t>
      </w:r>
      <w:ins w:id="12" w:author="作者">
        <w:r w:rsidR="00A4419D">
          <w:rPr>
            <w:kern w:val="2"/>
          </w:rPr>
          <w:t>/SNPNs</w:t>
        </w:r>
      </w:ins>
      <w:r w:rsidRPr="004438F2">
        <w:rPr>
          <w:kern w:val="2"/>
        </w:rPr>
        <w:t xml:space="preserve">, which the NG-RAN node shall use from the </w:t>
      </w:r>
      <w:proofErr w:type="spellStart"/>
      <w:r w:rsidRPr="004438F2">
        <w:rPr>
          <w:kern w:val="2"/>
        </w:rPr>
        <w:t>XnAP</w:t>
      </w:r>
      <w:proofErr w:type="spellEnd"/>
      <w:r w:rsidRPr="004438F2">
        <w:rPr>
          <w:kern w:val="2"/>
        </w:rPr>
        <w:t xml:space="preserve">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3" w:name="_Toc37232058"/>
      <w:bookmarkStart w:id="14" w:name="_Toc46502135"/>
      <w:bookmarkStart w:id="15" w:name="_Toc51971483"/>
      <w:bookmarkStart w:id="16" w:name="_Toc52551466"/>
      <w:bookmarkStart w:id="17" w:name="_Toc130938978"/>
      <w:r w:rsidRPr="004438F2">
        <w:rPr>
          <w:noProof/>
        </w:rPr>
        <w:t>16.6</w:t>
      </w:r>
      <w:r w:rsidRPr="004438F2">
        <w:rPr>
          <w:noProof/>
        </w:rPr>
        <w:tab/>
        <w:t>Stand-Alone NPN</w:t>
      </w:r>
      <w:bookmarkEnd w:id="13"/>
      <w:bookmarkEnd w:id="14"/>
      <w:bookmarkEnd w:id="15"/>
      <w:bookmarkEnd w:id="16"/>
      <w:bookmarkEnd w:id="17"/>
    </w:p>
    <w:p w14:paraId="7B9B45CB" w14:textId="77777777" w:rsidR="00EF0F6B" w:rsidRPr="004438F2" w:rsidRDefault="00EF0F6B" w:rsidP="00EF0F6B">
      <w:pPr>
        <w:pStyle w:val="3"/>
        <w:rPr>
          <w:noProof/>
        </w:rPr>
      </w:pPr>
      <w:bookmarkStart w:id="18" w:name="_Toc37232059"/>
      <w:bookmarkStart w:id="19" w:name="_Toc46502136"/>
      <w:bookmarkStart w:id="20" w:name="_Toc51971484"/>
      <w:bookmarkStart w:id="21" w:name="_Toc52551467"/>
      <w:bookmarkStart w:id="22" w:name="_Toc130938979"/>
      <w:r w:rsidRPr="004438F2">
        <w:rPr>
          <w:noProof/>
        </w:rPr>
        <w:t>16.6.1</w:t>
      </w:r>
      <w:r w:rsidRPr="004438F2">
        <w:rPr>
          <w:noProof/>
        </w:rPr>
        <w:tab/>
        <w:t>General</w:t>
      </w:r>
      <w:bookmarkEnd w:id="18"/>
      <w:bookmarkEnd w:id="19"/>
      <w:bookmarkEnd w:id="20"/>
      <w:bookmarkEnd w:id="21"/>
      <w:bookmarkEnd w:id="22"/>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w:t>
      </w:r>
      <w:proofErr w:type="spellStart"/>
      <w:r w:rsidRPr="004438F2">
        <w:t>eCall</w:t>
      </w:r>
      <w:proofErr w:type="spellEnd"/>
      <w:r w:rsidRPr="004438F2">
        <w:t xml:space="preserve"> over IMS, a UE is informed whether an SNPN of the cell supports emergency services over NG-RAN from a per SNPN broadcast indication </w:t>
      </w:r>
      <w:r w:rsidRPr="004438F2">
        <w:rPr>
          <w:lang w:eastAsia="zh-CN"/>
        </w:rPr>
        <w:t>(</w:t>
      </w:r>
      <w:proofErr w:type="spellStart"/>
      <w:r w:rsidRPr="004438F2">
        <w:rPr>
          <w:i/>
          <w:iCs/>
        </w:rPr>
        <w:t>imsEmergencySupportForSNPN</w:t>
      </w:r>
      <w:proofErr w:type="spellEnd"/>
      <w:r w:rsidRPr="004438F2">
        <w:rPr>
          <w:lang w:eastAsia="zh-CN"/>
        </w:rPr>
        <w:t>)</w:t>
      </w:r>
      <w:r w:rsidRPr="004438F2">
        <w:t>. The broadcast indicator for an SNPN may be set to "support" if any AMF of the SNPN supports IMS emergency bearer services.</w:t>
      </w:r>
    </w:p>
    <w:p w14:paraId="1341460F" w14:textId="6A07750F" w:rsidR="0096109F" w:rsidRDefault="00EF0F6B" w:rsidP="00EF0F6B">
      <w:pPr>
        <w:keepNext/>
        <w:keepLines/>
        <w:spacing w:before="120"/>
        <w:ind w:left="1134" w:hanging="1134"/>
        <w:outlineLvl w:val="2"/>
        <w:rPr>
          <w:ins w:id="23" w:author="作者"/>
        </w:rPr>
      </w:pPr>
      <w:r w:rsidRPr="004438F2">
        <w:lastRenderedPageBreak/>
        <w:t>NR-NR Dual Connectivity within a single SNPN</w:t>
      </w:r>
      <w:ins w:id="24" w:author="作者">
        <w:r w:rsidR="00A445EB">
          <w:t xml:space="preserve"> or across SNPN</w:t>
        </w:r>
        <w:r w:rsidR="0061370C">
          <w:t>s</w:t>
        </w:r>
        <w:r w:rsidR="00305C72">
          <w:t xml:space="preserve"> as</w:t>
        </w:r>
        <w:r w:rsidR="00917A6A" w:rsidRPr="00917A6A">
          <w:t xml:space="preserve"> </w:t>
        </w:r>
        <w:r w:rsidR="00A445EB">
          <w:t xml:space="preserve">indicated in the mobility restriction list </w:t>
        </w:r>
      </w:ins>
      <w:r w:rsidRPr="004438F2">
        <w:t>is supported.</w:t>
      </w:r>
      <w:ins w:id="25" w:author="作者">
        <w:r w:rsidR="00BA2F45">
          <w:t xml:space="preserve"> </w:t>
        </w:r>
      </w:ins>
    </w:p>
    <w:p w14:paraId="2BAEF690" w14:textId="77777777" w:rsidR="00EF0F6B" w:rsidRPr="004438F2" w:rsidRDefault="00EF0F6B" w:rsidP="00EF0F6B">
      <w:pPr>
        <w:pStyle w:val="3"/>
        <w:rPr>
          <w:noProof/>
        </w:rPr>
      </w:pPr>
      <w:bookmarkStart w:id="26" w:name="_Toc37232060"/>
      <w:bookmarkStart w:id="27" w:name="_Toc46502137"/>
      <w:bookmarkStart w:id="28" w:name="_Toc51971485"/>
      <w:bookmarkStart w:id="29" w:name="_Toc52551468"/>
      <w:bookmarkStart w:id="30" w:name="_Toc130938980"/>
      <w:r w:rsidRPr="004438F2">
        <w:rPr>
          <w:noProof/>
        </w:rPr>
        <w:t>16.6.2</w:t>
      </w:r>
      <w:r w:rsidRPr="004438F2">
        <w:rPr>
          <w:noProof/>
        </w:rPr>
        <w:tab/>
        <w:t>Mobility</w:t>
      </w:r>
      <w:bookmarkEnd w:id="26"/>
      <w:bookmarkEnd w:id="27"/>
      <w:bookmarkEnd w:id="28"/>
      <w:bookmarkEnd w:id="29"/>
      <w:bookmarkEnd w:id="30"/>
    </w:p>
    <w:p w14:paraId="7235C841" w14:textId="77777777" w:rsidR="00EF0F6B" w:rsidRPr="004438F2" w:rsidRDefault="00EF0F6B" w:rsidP="00EF0F6B">
      <w:pPr>
        <w:pStyle w:val="4"/>
      </w:pPr>
      <w:bookmarkStart w:id="31" w:name="_Toc46502138"/>
      <w:bookmarkStart w:id="32" w:name="_Toc51971486"/>
      <w:bookmarkStart w:id="33" w:name="_Toc52551469"/>
      <w:bookmarkStart w:id="34" w:name="_Toc130938981"/>
      <w:r w:rsidRPr="004438F2">
        <w:t>16.6.2.1</w:t>
      </w:r>
      <w:r w:rsidRPr="004438F2">
        <w:tab/>
        <w:t>General</w:t>
      </w:r>
      <w:bookmarkEnd w:id="31"/>
      <w:bookmarkEnd w:id="32"/>
      <w:bookmarkEnd w:id="33"/>
      <w:bookmarkEnd w:id="34"/>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35" w:author="作者">
        <w:r w:rsidR="008A77C4">
          <w:t xml:space="preserve">or </w:t>
        </w:r>
        <w:r w:rsidR="00543989">
          <w:t xml:space="preserve">within </w:t>
        </w:r>
        <w:r w:rsidR="008A77C4">
          <w:t xml:space="preserve">equivalent SNPNs </w:t>
        </w:r>
      </w:ins>
      <w:r w:rsidRPr="004438F2">
        <w:t>and a cell can only be considered as suitable if the PLMN and NID broadcast by the cell matches the selected/registered SNPN</w:t>
      </w:r>
      <w:ins w:id="36" w:author="作者">
        <w:r w:rsidR="008A77C4">
          <w:t xml:space="preserve"> or </w:t>
        </w:r>
        <w:r w:rsidR="00543989">
          <w:t xml:space="preserve">an </w:t>
        </w:r>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37" w:name="_Toc46502139"/>
      <w:bookmarkStart w:id="38" w:name="_Toc51971487"/>
      <w:bookmarkStart w:id="39" w:name="_Toc52551470"/>
      <w:bookmarkStart w:id="40" w:name="_Toc130938982"/>
      <w:r w:rsidRPr="004438F2">
        <w:t>16.6.2.2</w:t>
      </w:r>
      <w:r w:rsidRPr="004438F2">
        <w:tab/>
        <w:t>Inactive Mode</w:t>
      </w:r>
      <w:bookmarkEnd w:id="37"/>
      <w:bookmarkEnd w:id="38"/>
      <w:bookmarkEnd w:id="39"/>
      <w:bookmarkEnd w:id="40"/>
    </w:p>
    <w:p w14:paraId="3A414EC3" w14:textId="22E56A91" w:rsidR="00EF0F6B" w:rsidRPr="004438F2" w:rsidRDefault="00EF0F6B" w:rsidP="00EF0F6B">
      <w:r w:rsidRPr="004438F2">
        <w:t>The mobility of a UE in inactive mode builds on existing functionality described in clause 9.2.2 and is limited to the SNPN</w:t>
      </w:r>
      <w:ins w:id="41" w:author="作者">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42" w:name="_Toc46502140"/>
      <w:bookmarkStart w:id="43" w:name="_Toc51971488"/>
      <w:bookmarkStart w:id="44" w:name="_Toc52551471"/>
      <w:bookmarkStart w:id="45" w:name="_Toc130938983"/>
      <w:r w:rsidRPr="004438F2">
        <w:t>16.6.2.3</w:t>
      </w:r>
      <w:r w:rsidRPr="004438F2">
        <w:tab/>
        <w:t>Connected Mode</w:t>
      </w:r>
      <w:bookmarkEnd w:id="42"/>
      <w:bookmarkEnd w:id="43"/>
      <w:bookmarkEnd w:id="44"/>
      <w:bookmarkEnd w:id="45"/>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46" w:author="作者">
        <w:r w:rsidR="00FF7949">
          <w:t xml:space="preserve">or the </w:t>
        </w:r>
        <w:r w:rsidR="00906472">
          <w:t xml:space="preserve">SNPN ID of an </w:t>
        </w:r>
        <w:r w:rsidR="00FF7949">
          <w:t xml:space="preserve">equivalent SNPN </w:t>
        </w:r>
        <w:r w:rsidR="00917A6A">
          <w:rPr>
            <w:rFonts w:hint="eastAsia"/>
            <w:lang w:eastAsia="zh-CN"/>
          </w:rPr>
          <w:t>within</w:t>
        </w:r>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BE552" w14:textId="77777777" w:rsidR="00AA508D" w:rsidRDefault="00AA508D">
      <w:r>
        <w:separator/>
      </w:r>
    </w:p>
  </w:endnote>
  <w:endnote w:type="continuationSeparator" w:id="0">
    <w:p w14:paraId="4756C716" w14:textId="77777777" w:rsidR="00AA508D" w:rsidRDefault="00AA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1B398" w14:textId="77777777" w:rsidR="00AA508D" w:rsidRDefault="00AA508D">
      <w:r>
        <w:separator/>
      </w:r>
    </w:p>
  </w:footnote>
  <w:footnote w:type="continuationSeparator" w:id="0">
    <w:p w14:paraId="5F79B096" w14:textId="77777777" w:rsidR="00AA508D" w:rsidRDefault="00AA50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FD"/>
    <w:rsid w:val="000A2E3F"/>
    <w:rsid w:val="000A6394"/>
    <w:rsid w:val="000B7FED"/>
    <w:rsid w:val="000C038A"/>
    <w:rsid w:val="000C6598"/>
    <w:rsid w:val="000D44B3"/>
    <w:rsid w:val="000E7016"/>
    <w:rsid w:val="00100D2F"/>
    <w:rsid w:val="00106777"/>
    <w:rsid w:val="00133C61"/>
    <w:rsid w:val="00141BDB"/>
    <w:rsid w:val="00145D43"/>
    <w:rsid w:val="001747CD"/>
    <w:rsid w:val="00192C46"/>
    <w:rsid w:val="001A08B3"/>
    <w:rsid w:val="001A2CA0"/>
    <w:rsid w:val="001A7B60"/>
    <w:rsid w:val="001B52F0"/>
    <w:rsid w:val="001B7A65"/>
    <w:rsid w:val="001C4C3F"/>
    <w:rsid w:val="001E16D1"/>
    <w:rsid w:val="001E3742"/>
    <w:rsid w:val="001E41F3"/>
    <w:rsid w:val="002031B5"/>
    <w:rsid w:val="00210969"/>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74DD4"/>
    <w:rsid w:val="00396052"/>
    <w:rsid w:val="00396BDA"/>
    <w:rsid w:val="003E1A36"/>
    <w:rsid w:val="003F6CE6"/>
    <w:rsid w:val="00410371"/>
    <w:rsid w:val="004230A1"/>
    <w:rsid w:val="004242F1"/>
    <w:rsid w:val="00433255"/>
    <w:rsid w:val="004339A6"/>
    <w:rsid w:val="00437D2F"/>
    <w:rsid w:val="00481541"/>
    <w:rsid w:val="004828ED"/>
    <w:rsid w:val="00483770"/>
    <w:rsid w:val="004B75B7"/>
    <w:rsid w:val="004C2AAA"/>
    <w:rsid w:val="004D4A6A"/>
    <w:rsid w:val="004D5F11"/>
    <w:rsid w:val="004D7E24"/>
    <w:rsid w:val="004F6FCF"/>
    <w:rsid w:val="0051580D"/>
    <w:rsid w:val="00543989"/>
    <w:rsid w:val="00547111"/>
    <w:rsid w:val="00592D74"/>
    <w:rsid w:val="005975D2"/>
    <w:rsid w:val="005A4CAC"/>
    <w:rsid w:val="005E2814"/>
    <w:rsid w:val="005E2C44"/>
    <w:rsid w:val="005E6D61"/>
    <w:rsid w:val="005F7456"/>
    <w:rsid w:val="00606E4E"/>
    <w:rsid w:val="0061370C"/>
    <w:rsid w:val="00621188"/>
    <w:rsid w:val="006257ED"/>
    <w:rsid w:val="00645D6A"/>
    <w:rsid w:val="00650279"/>
    <w:rsid w:val="00665C47"/>
    <w:rsid w:val="0067298B"/>
    <w:rsid w:val="0068535D"/>
    <w:rsid w:val="006939D9"/>
    <w:rsid w:val="00695808"/>
    <w:rsid w:val="006B46FB"/>
    <w:rsid w:val="006E21FB"/>
    <w:rsid w:val="007176FF"/>
    <w:rsid w:val="007308DE"/>
    <w:rsid w:val="00750F93"/>
    <w:rsid w:val="0075226D"/>
    <w:rsid w:val="00757CF4"/>
    <w:rsid w:val="00762E6D"/>
    <w:rsid w:val="00773FBE"/>
    <w:rsid w:val="00782487"/>
    <w:rsid w:val="00792342"/>
    <w:rsid w:val="007977A8"/>
    <w:rsid w:val="007A7C30"/>
    <w:rsid w:val="007B512A"/>
    <w:rsid w:val="007C2097"/>
    <w:rsid w:val="007C7D52"/>
    <w:rsid w:val="007D5FB1"/>
    <w:rsid w:val="007D6A07"/>
    <w:rsid w:val="007F7259"/>
    <w:rsid w:val="008040A8"/>
    <w:rsid w:val="00812E03"/>
    <w:rsid w:val="008279FA"/>
    <w:rsid w:val="008626E7"/>
    <w:rsid w:val="00870EE7"/>
    <w:rsid w:val="008863B9"/>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D4A9A"/>
    <w:rsid w:val="009E147B"/>
    <w:rsid w:val="009E3297"/>
    <w:rsid w:val="009F734F"/>
    <w:rsid w:val="00A00901"/>
    <w:rsid w:val="00A02B86"/>
    <w:rsid w:val="00A17368"/>
    <w:rsid w:val="00A246B6"/>
    <w:rsid w:val="00A251DD"/>
    <w:rsid w:val="00A25B03"/>
    <w:rsid w:val="00A33CE7"/>
    <w:rsid w:val="00A4419D"/>
    <w:rsid w:val="00A445EB"/>
    <w:rsid w:val="00A47E70"/>
    <w:rsid w:val="00A50CF0"/>
    <w:rsid w:val="00A66C7D"/>
    <w:rsid w:val="00A7671C"/>
    <w:rsid w:val="00A7749F"/>
    <w:rsid w:val="00AA2CBC"/>
    <w:rsid w:val="00AA508D"/>
    <w:rsid w:val="00AB29FA"/>
    <w:rsid w:val="00AC5820"/>
    <w:rsid w:val="00AD1CD8"/>
    <w:rsid w:val="00AE17EA"/>
    <w:rsid w:val="00AF5833"/>
    <w:rsid w:val="00B11443"/>
    <w:rsid w:val="00B11CFF"/>
    <w:rsid w:val="00B12818"/>
    <w:rsid w:val="00B258BB"/>
    <w:rsid w:val="00B4223A"/>
    <w:rsid w:val="00B67B97"/>
    <w:rsid w:val="00B863CE"/>
    <w:rsid w:val="00B9195B"/>
    <w:rsid w:val="00B968C8"/>
    <w:rsid w:val="00BA155E"/>
    <w:rsid w:val="00BA2F45"/>
    <w:rsid w:val="00BA3EC5"/>
    <w:rsid w:val="00BA51D9"/>
    <w:rsid w:val="00BB05CF"/>
    <w:rsid w:val="00BB5DFC"/>
    <w:rsid w:val="00BB7410"/>
    <w:rsid w:val="00BC2BEF"/>
    <w:rsid w:val="00BD279D"/>
    <w:rsid w:val="00BD6BB8"/>
    <w:rsid w:val="00C11224"/>
    <w:rsid w:val="00C21BFE"/>
    <w:rsid w:val="00C66BA2"/>
    <w:rsid w:val="00C7066A"/>
    <w:rsid w:val="00C76DB2"/>
    <w:rsid w:val="00C91C94"/>
    <w:rsid w:val="00C95985"/>
    <w:rsid w:val="00CC4411"/>
    <w:rsid w:val="00CC5026"/>
    <w:rsid w:val="00CC68D0"/>
    <w:rsid w:val="00CE03AD"/>
    <w:rsid w:val="00D03F9A"/>
    <w:rsid w:val="00D06D51"/>
    <w:rsid w:val="00D24991"/>
    <w:rsid w:val="00D47F21"/>
    <w:rsid w:val="00D50255"/>
    <w:rsid w:val="00D66520"/>
    <w:rsid w:val="00D8184B"/>
    <w:rsid w:val="00D8669C"/>
    <w:rsid w:val="00D93C03"/>
    <w:rsid w:val="00DD07B5"/>
    <w:rsid w:val="00DE34CF"/>
    <w:rsid w:val="00E13F3D"/>
    <w:rsid w:val="00E212D4"/>
    <w:rsid w:val="00E34898"/>
    <w:rsid w:val="00E94B7C"/>
    <w:rsid w:val="00E954B0"/>
    <w:rsid w:val="00EB09B7"/>
    <w:rsid w:val="00ED610E"/>
    <w:rsid w:val="00EE0077"/>
    <w:rsid w:val="00EE649B"/>
    <w:rsid w:val="00EE7D7C"/>
    <w:rsid w:val="00EF0F6B"/>
    <w:rsid w:val="00F25500"/>
    <w:rsid w:val="00F25D98"/>
    <w:rsid w:val="00F300FB"/>
    <w:rsid w:val="00F37AF3"/>
    <w:rsid w:val="00F72853"/>
    <w:rsid w:val="00F81DED"/>
    <w:rsid w:val="00F945E8"/>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211806-CB9E-474B-B389-49242495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 w:type="character" w:customStyle="1" w:styleId="CRCoverPageZchn">
    <w:name w:val="CR Cover Page Zchn"/>
    <w:link w:val="CRCoverPage"/>
    <w:qFormat/>
    <w:rsid w:val="00A173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4A436-8CF8-4AD1-8DE4-A12BA28AE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1176</Words>
  <Characters>6708</Characters>
  <Application>Microsoft Office Word</Application>
  <DocSecurity>0</DocSecurity>
  <Lines>55</Lines>
  <Paragraphs>15</Paragraphs>
  <ScaleCrop>false</ScaleCrop>
  <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28</cp:revision>
  <dcterms:created xsi:type="dcterms:W3CDTF">2023-06-19T01:17:00Z</dcterms:created>
  <dcterms:modified xsi:type="dcterms:W3CDTF">2023-11-02T15:12:00Z</dcterms:modified>
</cp:coreProperties>
</file>